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39" w:rsidRDefault="00884F39" w:rsidP="00884F39">
      <w:pPr>
        <w:spacing w:before="100" w:beforeAutospacing="1" w:after="100" w:afterAutospacing="1" w:line="240" w:lineRule="auto"/>
        <w:ind w:right="425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Дополнительное образование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Дополнительное образование детей является важнейшей составляющей образовательного пространства, органично сочетающей в себе воспитание, обучение и развитие личности ребенка. Доступность дополнительного образования детей - неотъемлемая часть и важный фактор обеспечения социальной целостности и стабильности культурно-образовательного пространства района. Для обеспечения государственных гарантий доступности этого вида образования в районе функционируют 2 учреждения дополнительного образования детей МКУ ДО «Половинский ДДТ» и МКУ ДО «Половинская ДЮСШ», где занимается 893 воспитанника, из них в ДДТ - 446 детей, в ДЮСШ – 447 воспитанников (возраст занимающихся в кружках от 5 до 30 лет).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В Доме детского творчества работают 10 педагогов, из них 8 педагогов дополнительного образования, 1 старший педагог дополнительного образования, 1 педагог-организатор. Успешно работают объединения по следующим направлениям: - художественное, - техническое, - туристко-краеведческое, - социально-педагогическое, - естественнонаучное, - физкультурно-спортивное.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В детско-юношеской спортивной школе работают 11 педагогов дополнительного образования, 1 методист. Основное направление – физкультурно-спортивное (баскетбол, волейбол, мини-футбол, легкая атлетика, гандбол, лыжные гонки, самбо, хоккей).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По сравнению с прошлым годом наблюдается увеличение охвата учащихся: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1"/>
        <w:gridCol w:w="2136"/>
        <w:gridCol w:w="2672"/>
        <w:gridCol w:w="2796"/>
      </w:tblGrid>
      <w:tr w:rsidR="00884F39" w:rsidRPr="00884F39" w:rsidTr="00884F39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Общее количество детей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МКУ ДО «Половинский ДДТ»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МКУ ДО «Половинская ДЮСШ»</w:t>
            </w:r>
          </w:p>
        </w:tc>
      </w:tr>
      <w:tr w:rsidR="00884F39" w:rsidRPr="00884F39" w:rsidTr="00884F39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2015-2016 уч.г.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878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432</w:t>
            </w:r>
          </w:p>
        </w:tc>
      </w:tr>
      <w:tr w:rsidR="00884F39" w:rsidRPr="00884F39" w:rsidTr="00884F39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2016-2017 уч.г.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447</w:t>
            </w:r>
          </w:p>
        </w:tc>
      </w:tr>
    </w:tbl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В 2016-2017 учебном году в ОУ работали кружки по направлениям:</w:t>
      </w:r>
    </w:p>
    <w:p w:rsidR="00884F39" w:rsidRPr="00884F39" w:rsidRDefault="00884F39" w:rsidP="00884F39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Художественно-эстетическое - 29 кружков, 4 секции;</w:t>
      </w:r>
    </w:p>
    <w:p w:rsidR="00884F39" w:rsidRPr="00884F39" w:rsidRDefault="00884F39" w:rsidP="00884F39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Научно-техническое - 17 кружков;</w:t>
      </w:r>
    </w:p>
    <w:p w:rsidR="00884F39" w:rsidRPr="00884F39" w:rsidRDefault="00884F39" w:rsidP="00884F39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Физкультурно-спортивное - 11 кружков, 26 секций;</w:t>
      </w:r>
    </w:p>
    <w:p w:rsidR="00884F39" w:rsidRPr="00884F39" w:rsidRDefault="00884F39" w:rsidP="00884F39">
      <w:pPr>
        <w:numPr>
          <w:ilvl w:val="0"/>
          <w:numId w:val="1"/>
        </w:numPr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Туристко-краеведческое - 9 кружков;</w:t>
      </w:r>
    </w:p>
    <w:p w:rsidR="00884F39" w:rsidRPr="00884F39" w:rsidRDefault="00884F39" w:rsidP="00884F39">
      <w:pPr>
        <w:numPr>
          <w:ilvl w:val="0"/>
          <w:numId w:val="1"/>
        </w:numPr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Эколого-биологическое - 4 кружка;</w:t>
      </w:r>
    </w:p>
    <w:p w:rsidR="00884F39" w:rsidRPr="00884F39" w:rsidRDefault="00884F39" w:rsidP="00884F39">
      <w:pPr>
        <w:numPr>
          <w:ilvl w:val="0"/>
          <w:numId w:val="1"/>
        </w:numPr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Культурологическое - 4 кружка;</w:t>
      </w:r>
    </w:p>
    <w:p w:rsidR="00884F39" w:rsidRPr="00884F39" w:rsidRDefault="00884F39" w:rsidP="00884F39">
      <w:pPr>
        <w:numPr>
          <w:ilvl w:val="0"/>
          <w:numId w:val="1"/>
        </w:numPr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Военно-патриотическое – 3 кружка;</w:t>
      </w:r>
    </w:p>
    <w:p w:rsidR="00884F39" w:rsidRPr="00884F39" w:rsidRDefault="00884F39" w:rsidP="00884F39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Спортивно-техническое – 4 кружка, 1 секция;</w:t>
      </w:r>
    </w:p>
    <w:p w:rsidR="00884F39" w:rsidRPr="00884F39" w:rsidRDefault="00884F39" w:rsidP="00884F39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Эколого-биологическое - 4 кружка;</w:t>
      </w:r>
    </w:p>
    <w:p w:rsidR="00884F39" w:rsidRPr="00884F39" w:rsidRDefault="00884F39" w:rsidP="00884F39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Социально-педагогическое - 16 кружков;</w:t>
      </w:r>
    </w:p>
    <w:p w:rsidR="00884F39" w:rsidRPr="00884F39" w:rsidRDefault="00884F39" w:rsidP="00884F39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Научно-техническое -17 кружков.</w:t>
      </w:r>
    </w:p>
    <w:p w:rsidR="00884F39" w:rsidRPr="00884F39" w:rsidRDefault="00884F39" w:rsidP="00884F39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5"/>
        <w:gridCol w:w="1942"/>
        <w:gridCol w:w="1885"/>
        <w:gridCol w:w="1984"/>
      </w:tblGrid>
      <w:tr w:rsidR="00884F39" w:rsidRPr="00884F39" w:rsidTr="00884F39"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2014-2015 уч.г.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2015-2016 уч.г.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2016-2017 уч.г.</w:t>
            </w:r>
          </w:p>
        </w:tc>
      </w:tr>
      <w:tr w:rsidR="00884F39" w:rsidRPr="00884F39" w:rsidTr="00884F39">
        <w:tc>
          <w:tcPr>
            <w:tcW w:w="2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Охват детьми дополнительным образованием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88,6%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91,5%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96,5%</w:t>
            </w:r>
          </w:p>
        </w:tc>
      </w:tr>
    </w:tbl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39" w:rsidRPr="00884F39" w:rsidRDefault="00884F39" w:rsidP="00884F3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В период каникул кружки и секции работают в полном объеме. Наряду с кружками и секциями организованы внеклассные мероприятия.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 xml:space="preserve">Анализируя данные охвата доп.образованием, можно сделать следующие </w:t>
      </w:r>
      <w:r w:rsidRPr="00884F39">
        <w:rPr>
          <w:rFonts w:ascii="Arial" w:eastAsia="Times New Roman" w:hAnsi="Arial" w:cs="Arial"/>
          <w:b/>
          <w:bCs/>
          <w:sz w:val="23"/>
          <w:szCs w:val="23"/>
        </w:rPr>
        <w:t>выводы</w:t>
      </w:r>
      <w:r w:rsidRPr="00884F39">
        <w:rPr>
          <w:rFonts w:ascii="Arial" w:eastAsia="Times New Roman" w:hAnsi="Arial" w:cs="Arial"/>
          <w:sz w:val="23"/>
          <w:szCs w:val="23"/>
        </w:rPr>
        <w:t>: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- наблюдается увеличение охвата кружковой деятельностью за счет вовлечения обучающихся в кружки по интересам и за счет внеурочной деятельности в начальных классах;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- обучающиеся ОУ заняты в основном в физкультурно-спортивных и художественно – эстетических творческих объединениях;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- работа кружков и секций осуществляется как в учебное, так и в каникулярное время;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- в ОУ мало кружков предметной направленности.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Во ОУ с 2010 года реализуется областной проект «Интеллектуал Зауралья» (шахматный всеобуч).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Для реализации проекта ОУ руководствуются Программой шахматного всеобуча, Планом внеурочной деятельности, Рабочими программами курсов по шахматному всеобучу.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В проекте в 2016-2017 учебном году участвуют обучающиеся с 1 по 9 классы 12-ти ОУ. Во всех ОУ шахматный всеобуч реализуется силами образовательной организации.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Материально-техническая оснащенность: имеются игровые и демонстрационные шахматные доски, нет специализированных классов.</w:t>
      </w:r>
    </w:p>
    <w:p w:rsidR="00884F39" w:rsidRPr="00884F39" w:rsidRDefault="00884F39" w:rsidP="00884F39">
      <w:pPr>
        <w:spacing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b/>
          <w:bCs/>
          <w:i/>
          <w:iCs/>
          <w:sz w:val="23"/>
          <w:szCs w:val="23"/>
        </w:rPr>
        <w:t>Общие сведения об организации деятельности по шахматному всеобучу</w:t>
      </w:r>
    </w:p>
    <w:tbl>
      <w:tblPr>
        <w:tblW w:w="9639" w:type="dxa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2268"/>
        <w:gridCol w:w="3544"/>
        <w:gridCol w:w="2410"/>
      </w:tblGrid>
      <w:tr w:rsidR="00884F39" w:rsidRPr="00884F39" w:rsidTr="00884F39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Количество обучающихся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Количество обучающихся, участвующих в деятельности по шахматному всеобучу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% от общего числа обучающихся класса</w:t>
            </w:r>
          </w:p>
        </w:tc>
      </w:tr>
      <w:tr w:rsidR="00884F39" w:rsidRPr="00884F39" w:rsidTr="00884F39"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100</w:t>
            </w:r>
          </w:p>
        </w:tc>
      </w:tr>
      <w:tr w:rsidR="00884F39" w:rsidRPr="00884F39" w:rsidTr="00884F39"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100</w:t>
            </w:r>
          </w:p>
        </w:tc>
      </w:tr>
      <w:tr w:rsidR="00884F39" w:rsidRPr="00884F39" w:rsidTr="00884F39"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100</w:t>
            </w:r>
          </w:p>
        </w:tc>
      </w:tr>
      <w:tr w:rsidR="00884F39" w:rsidRPr="00884F39" w:rsidTr="00884F39"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97</w:t>
            </w:r>
          </w:p>
        </w:tc>
      </w:tr>
      <w:tr w:rsidR="00884F39" w:rsidRPr="00884F39" w:rsidTr="00884F39"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93</w:t>
            </w:r>
          </w:p>
        </w:tc>
      </w:tr>
      <w:tr w:rsidR="00884F39" w:rsidRPr="00884F39" w:rsidTr="00884F39"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90</w:t>
            </w:r>
          </w:p>
        </w:tc>
      </w:tr>
      <w:tr w:rsidR="00884F39" w:rsidRPr="00884F39" w:rsidTr="00884F39"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67</w:t>
            </w:r>
          </w:p>
        </w:tc>
      </w:tr>
      <w:tr w:rsidR="00884F39" w:rsidRPr="00884F39" w:rsidTr="00884F39"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85</w:t>
            </w:r>
          </w:p>
        </w:tc>
      </w:tr>
      <w:tr w:rsidR="00884F39" w:rsidRPr="00884F39" w:rsidTr="00884F39"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56</w:t>
            </w:r>
          </w:p>
        </w:tc>
      </w:tr>
    </w:tbl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39" w:rsidRPr="00884F39" w:rsidRDefault="00884F39" w:rsidP="00884F39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 xml:space="preserve">7 декабря 2016 года прошел третий шахматный конкурс «Папа + мама + школа + я = шахматная семья». Для участия в конкурсе заявились три команды: семья </w:t>
      </w:r>
      <w:r w:rsidRPr="00884F39">
        <w:rPr>
          <w:rFonts w:ascii="Arial" w:eastAsia="Times New Roman" w:hAnsi="Arial" w:cs="Arial"/>
          <w:sz w:val="23"/>
          <w:szCs w:val="23"/>
        </w:rPr>
        <w:lastRenderedPageBreak/>
        <w:t>Жетписбаевых и педагог Доценко Татьяна Дмитриевна из МОУ «Половинская СОШ», семья Бавкуновых и педагог Завьялов Сергей Владимирович из МОУ «Башкирская СОШ», семья Соколовых из МОУ «Сумкинская СОШ» и педагог Захарова Анна Анатольевна. По итогам 2 этапов конкурса победителями стала команда Соколовых МОУ «Сумкинская СОШ». Команда Жетписбаевых (МОУ «Половинская СОШ») и команда Бавкуновых (МОУ «Башкирская СОШ») поделили 2 место. Команды были награждены грамотами и наборами шахмат.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 xml:space="preserve">14 декабря 2016 года в рабочем поселке Мишкино прошел VI региональный шахматный фестиваль «Папа + мама + школа + я = шахматная семья». Наш район представляла семья Жетписбаевых и учитель начальных классов Дроздова Т.Г. из МОУ «Половинская СОШ». </w:t>
      </w:r>
      <w:r w:rsidRPr="00884F39">
        <w:rPr>
          <w:rFonts w:ascii="Arial" w:eastAsia="Times New Roman" w:hAnsi="Arial" w:cs="Arial"/>
          <w:sz w:val="23"/>
          <w:szCs w:val="23"/>
          <w:shd w:val="clear" w:color="auto" w:fill="FFFFFF"/>
        </w:rPr>
        <w:t>Фестиваль состоял из двух направлений: спортивного семейного шахматного турнира и большого блока общения специалистов, отвечающих за реализацию шахматного образования в районах и городах Курганской области.</w:t>
      </w:r>
      <w:r w:rsidRPr="00884F39">
        <w:rPr>
          <w:rFonts w:ascii="Arial" w:eastAsia="Times New Roman" w:hAnsi="Arial" w:cs="Arial"/>
          <w:sz w:val="23"/>
          <w:szCs w:val="23"/>
        </w:rPr>
        <w:t xml:space="preserve"> </w:t>
      </w:r>
      <w:r w:rsidRPr="00884F39">
        <w:rPr>
          <w:rFonts w:ascii="Arial" w:eastAsia="Times New Roman" w:hAnsi="Arial" w:cs="Arial"/>
          <w:sz w:val="23"/>
          <w:szCs w:val="23"/>
          <w:shd w:val="clear" w:color="auto" w:fill="FFFFFF"/>
        </w:rPr>
        <w:t>В спортивной части фестиваля приняли участие победители муниципальных этапов из 21 района области, городов Кургана и Шадринска, всего 23 команды. Они состязались в пяти турах по доскам, был организован конкурс решения шахматных задач и конкурс стенгазет на тему «Шахматная семья».</w:t>
      </w:r>
      <w:r w:rsidRPr="00884F39">
        <w:rPr>
          <w:rFonts w:ascii="Arial" w:eastAsia="Times New Roman" w:hAnsi="Arial" w:cs="Arial"/>
          <w:sz w:val="23"/>
          <w:szCs w:val="23"/>
        </w:rPr>
        <w:t xml:space="preserve"> </w:t>
      </w:r>
      <w:r w:rsidRPr="00884F39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Наша команда была отмечена дипломом за стенгазету. </w:t>
      </w:r>
      <w:r w:rsidRPr="00884F39">
        <w:rPr>
          <w:rFonts w:ascii="Arial" w:eastAsia="Times New Roman" w:hAnsi="Arial" w:cs="Arial"/>
          <w:sz w:val="23"/>
          <w:szCs w:val="23"/>
        </w:rPr>
        <w:t>Для представителей районов и городов области по проблемам шахматного образования прошло заседание «Круглого стола» по теме: «Об актуальных вопросах реализации проекта «Интеллектуал Зауралья» (шахматное образование) в Курганской области в 2016-2017 учебном году. Участники обсудили тенденции развития школьного образования в Курганской области.</w:t>
      </w:r>
    </w:p>
    <w:p w:rsidR="00884F39" w:rsidRPr="00884F39" w:rsidRDefault="00884F39" w:rsidP="00884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b/>
          <w:bCs/>
          <w:i/>
          <w:iCs/>
          <w:sz w:val="23"/>
          <w:szCs w:val="23"/>
        </w:rPr>
        <w:t>Участие ОУ в конкурсе</w:t>
      </w:r>
    </w:p>
    <w:tbl>
      <w:tblPr>
        <w:tblW w:w="0" w:type="auto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9"/>
        <w:gridCol w:w="2590"/>
        <w:gridCol w:w="2622"/>
        <w:gridCol w:w="2563"/>
      </w:tblGrid>
      <w:tr w:rsidR="00884F39" w:rsidRPr="00884F39" w:rsidTr="00884F39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2014-2015 уч.г.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2015-2016 уч.г.</w:t>
            </w:r>
          </w:p>
        </w:tc>
        <w:tc>
          <w:tcPr>
            <w:tcW w:w="2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2016-2017 уч.г.</w:t>
            </w:r>
          </w:p>
        </w:tc>
      </w:tr>
      <w:tr w:rsidR="00884F39" w:rsidRPr="00884F39" w:rsidTr="00884F39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Конкурс «Папа + мама + школа + я = шахматная семья»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МОУ «Сумкинская СОШ»</w:t>
            </w:r>
          </w:p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МОУ «Половинская СОШ»</w:t>
            </w:r>
          </w:p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МОУ «Чулошненская ООШ»</w:t>
            </w:r>
          </w:p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МОУ Башкирская СОШ»</w:t>
            </w:r>
          </w:p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МОУ «Сумкинская СОШ»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МОУ «Половинская СОШ»</w:t>
            </w:r>
          </w:p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МОУ «Башкирская СОШ» (команда из с.Пищальное)</w:t>
            </w:r>
          </w:p>
          <w:p w:rsidR="00884F39" w:rsidRPr="00884F39" w:rsidRDefault="00884F39" w:rsidP="00884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F39">
              <w:rPr>
                <w:rFonts w:ascii="Arial" w:eastAsia="Times New Roman" w:hAnsi="Arial" w:cs="Arial"/>
                <w:sz w:val="23"/>
                <w:szCs w:val="23"/>
              </w:rPr>
              <w:t>МОУ «Сумкинская СОШ»</w:t>
            </w:r>
          </w:p>
        </w:tc>
      </w:tr>
    </w:tbl>
    <w:p w:rsidR="00884F39" w:rsidRPr="00884F39" w:rsidRDefault="00884F39" w:rsidP="00884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9 февраля 2017 года на базе МКУ ДО «Половинский ДДТ» должны были пройти соревнования Школьной шахматной лиги сезона 2016-2017 учебного года имени международного мастера по шахматам Алексея Пугачева. В связи с тем, что на фестиваль заявки подали только 2 образовательных организации (МОУ «Воскресенская ООШ» и «Пищальская ООШ» - филиал МОУ «Башкирская СОШ»), муниципальный этап соревнований не состоялся. В областном этапе соревнований 11 марта 2017 года приняла участие команда МОУ «Воскресенская ООШ». Ребята получили дипломы участников.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На основании вышеизложенного можно сделать вывод, что ОУ реализуют шахматный всеобуч лишь на учрежденческом уровне.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b/>
          <w:bCs/>
          <w:sz w:val="23"/>
          <w:szCs w:val="23"/>
        </w:rPr>
        <w:t xml:space="preserve">Предложение: </w:t>
      </w:r>
      <w:r w:rsidRPr="00884F39">
        <w:rPr>
          <w:rFonts w:ascii="Arial" w:eastAsia="Times New Roman" w:hAnsi="Arial" w:cs="Arial"/>
          <w:sz w:val="23"/>
          <w:szCs w:val="23"/>
        </w:rPr>
        <w:t>рекомендовать руководителям ОО усилить контроль за преподаванием шахматного всеобуча и проанализировать работу с родителями по вовлечению семей к участию в шахматных соревнованиях на муниципальном уровне.</w:t>
      </w:r>
    </w:p>
    <w:p w:rsidR="00884F39" w:rsidRPr="00884F39" w:rsidRDefault="00884F39" w:rsidP="00884F39">
      <w:pPr>
        <w:spacing w:before="100" w:beforeAutospacing="1" w:after="100" w:afterAutospacing="1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b/>
          <w:bCs/>
          <w:sz w:val="23"/>
          <w:szCs w:val="23"/>
        </w:rPr>
        <w:lastRenderedPageBreak/>
        <w:t>Задачи на 2017-2018 учебный год</w:t>
      </w:r>
    </w:p>
    <w:p w:rsidR="00884F39" w:rsidRPr="00884F39" w:rsidRDefault="00884F39" w:rsidP="00884F39">
      <w:pPr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Повысить качество деятельности участников воспитательного процесса и дополнительного образования в школах района и учреждениях дополнительного образования детей и подростков в соответствии с современными технологиями воспитательной работы.</w:t>
      </w:r>
    </w:p>
    <w:p w:rsidR="00884F39" w:rsidRPr="00884F39" w:rsidRDefault="00884F39" w:rsidP="00884F39">
      <w:pPr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Возобновить работу РМО библиотекарей, педагогов курса ОРКСЭ, заместителей руководителей по ВР, классных руководителей.</w:t>
      </w:r>
    </w:p>
    <w:p w:rsidR="00884F39" w:rsidRPr="00884F39" w:rsidRDefault="00884F39" w:rsidP="00884F39">
      <w:pPr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Развить познавательный интерес, повысить интеллектуальный уровень детей и подростков через создание разнообразных форм внеурочной работы.</w:t>
      </w:r>
    </w:p>
    <w:p w:rsidR="00884F39" w:rsidRPr="00884F39" w:rsidRDefault="00884F39" w:rsidP="00884F39">
      <w:pPr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Добиваться дисциплинарной ответственности по предоставлению информаций.</w:t>
      </w:r>
    </w:p>
    <w:p w:rsidR="00884F39" w:rsidRPr="00884F39" w:rsidRDefault="00884F39" w:rsidP="00884F39">
      <w:pPr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39">
        <w:rPr>
          <w:rFonts w:ascii="Arial" w:eastAsia="Times New Roman" w:hAnsi="Arial" w:cs="Arial"/>
          <w:sz w:val="23"/>
          <w:szCs w:val="23"/>
        </w:rPr>
        <w:t>Повысить качество деятельности участников воспитательного процесса и дополнительного образования в школах района и учреждениях дополнительного образования детей и подростков в соответствии с современными технологиями воспитательной работы.</w:t>
      </w:r>
    </w:p>
    <w:p w:rsidR="00000000" w:rsidRDefault="00884F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043"/>
    <w:multiLevelType w:val="multilevel"/>
    <w:tmpl w:val="3FCE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63D3A"/>
    <w:multiLevelType w:val="multilevel"/>
    <w:tmpl w:val="35EE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84F39"/>
    <w:rsid w:val="0088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88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84F39"/>
    <w:rPr>
      <w:rFonts w:ascii="Times New Roman" w:eastAsia="Times New Roman" w:hAnsi="Times New Roman" w:cs="Times New Roman"/>
      <w:sz w:val="24"/>
      <w:szCs w:val="24"/>
    </w:rPr>
  </w:style>
  <w:style w:type="paragraph" w:customStyle="1" w:styleId="gif">
    <w:name w:val=".gif"/>
    <w:basedOn w:val="a"/>
    <w:rsid w:val="0088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4"/>
    <w:basedOn w:val="a"/>
    <w:rsid w:val="0088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88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2018-11-07T03:30:00Z</dcterms:created>
  <dcterms:modified xsi:type="dcterms:W3CDTF">2018-11-07T03:31:00Z</dcterms:modified>
</cp:coreProperties>
</file>